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46AF3" w14:textId="77777777" w:rsidR="007A3D7B" w:rsidRPr="00A47064" w:rsidRDefault="009F15EA" w:rsidP="00FD6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47064">
        <w:rPr>
          <w:rFonts w:ascii="Times New Roman" w:eastAsia="Times New Roman" w:hAnsi="Times New Roman" w:cs="Times New Roman"/>
          <w:sz w:val="32"/>
          <w:szCs w:val="32"/>
          <w:lang w:eastAsia="fr-FR"/>
        </w:rPr>
        <w:t>Contrat de cession de droits d’auteur sur une contribution dans un périodique, à titre non exclusif</w:t>
      </w:r>
    </w:p>
    <w:p w14:paraId="59C0A7CB" w14:textId="3DDBA517" w:rsidR="005955D5" w:rsidRDefault="005955D5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5946A3" w14:textId="77777777" w:rsidR="00A47064" w:rsidRPr="00A47064" w:rsidRDefault="00A47064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D996A3" w14:textId="4EF20C88" w:rsidR="007A3D7B" w:rsidRPr="00A47064" w:rsidRDefault="009F15EA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Entre les soussignés</w:t>
      </w:r>
      <w:r w:rsidR="00654008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14:paraId="36D7ABED" w14:textId="77777777" w:rsidR="005955D5" w:rsidRPr="00A47064" w:rsidRDefault="005955D5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C0C660" w14:textId="52BDEF50" w:rsidR="00354102" w:rsidRDefault="000F035D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Madame</w:t>
      </w:r>
      <w:r w:rsidR="00354102">
        <w:rPr>
          <w:rFonts w:ascii="Times New Roman" w:eastAsia="Times New Roman" w:hAnsi="Times New Roman" w:cs="Times New Roman"/>
          <w:sz w:val="24"/>
          <w:szCs w:val="24"/>
          <w:lang w:eastAsia="fr-FR"/>
        </w:rPr>
        <w:t>/Monsieur___________________________________________________________</w:t>
      </w:r>
    </w:p>
    <w:p w14:paraId="526F84E4" w14:textId="620B1E87" w:rsidR="007A3D7B" w:rsidRPr="00A47064" w:rsidRDefault="00354102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domicilier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</w:t>
      </w:r>
      <w:r w:rsidR="007A3D7B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______________________________________________________</w:t>
      </w:r>
      <w:r w:rsidR="009F1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</w:t>
      </w:r>
    </w:p>
    <w:p w14:paraId="1B4A058F" w14:textId="77777777" w:rsidR="007A3D7B" w:rsidRPr="00A47064" w:rsidRDefault="007A3D7B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1C3F38E" w14:textId="77777777" w:rsidR="007A3D7B" w:rsidRPr="00A47064" w:rsidRDefault="009F15EA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ci</w:t>
      </w:r>
      <w:proofErr w:type="gramEnd"/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‐après dénommé(e) l’«</w:t>
      </w:r>
      <w:r w:rsidR="007A3D7B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Auteur</w:t>
      </w:r>
      <w:r w:rsidR="007A3D7B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», d’une part</w:t>
      </w:r>
    </w:p>
    <w:p w14:paraId="55632F54" w14:textId="77777777" w:rsidR="007A3D7B" w:rsidRPr="00A47064" w:rsidRDefault="009F15EA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proofErr w:type="gramStart"/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et</w:t>
      </w:r>
      <w:proofErr w:type="gramEnd"/>
    </w:p>
    <w:p w14:paraId="06AEFA2A" w14:textId="77777777" w:rsidR="005955D5" w:rsidRPr="00A47064" w:rsidRDefault="005955D5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1B91D1" w14:textId="31F7B6EE" w:rsidR="007A3D7B" w:rsidRPr="00A47064" w:rsidRDefault="007A3D7B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L’Université Jean Monnet, 10 rue Tréfilerie, CS8301, 42023 Saint-Étienne, représentée par Florent PIGEON, Président, agissant au titre du service « Presses Universitaire de Saint-Étienne », (PU)</w:t>
      </w:r>
    </w:p>
    <w:p w14:paraId="11B5E9C7" w14:textId="77777777" w:rsidR="007A3D7B" w:rsidRPr="00A47064" w:rsidRDefault="007A3D7B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Ci-après dénommé « </w:t>
      </w:r>
      <w:r w:rsidR="00FD60C8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l’Éditeur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 »</w:t>
      </w:r>
    </w:p>
    <w:p w14:paraId="7589CBA5" w14:textId="77777777" w:rsidR="00910E0F" w:rsidRPr="00A47064" w:rsidRDefault="00910E0F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555057F2" w14:textId="49937C0E" w:rsidR="009F15EA" w:rsidRPr="00A47064" w:rsidRDefault="009F15EA" w:rsidP="004944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Préambule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FD60C8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L’Éditeur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édite un périodique en accès ouvert intitulé </w:t>
      </w:r>
      <w:r w:rsidR="00A977EA" w:rsidRPr="00A977EA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Nom de la revue</w:t>
      </w:r>
      <w:r w:rsidR="00813728" w:rsidRPr="00A47064"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  <w:t xml:space="preserve"> </w:t>
      </w:r>
      <w:r w:rsidR="00813728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A977EA" w:rsidRPr="00A977E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lien vers le site de la revue</w:t>
      </w:r>
      <w:r w:rsidR="00813728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, sous le numéro</w:t>
      </w:r>
      <w:r w:rsidR="00FD60C8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ISSN </w:t>
      </w:r>
      <w:r w:rsidR="00A977EA" w:rsidRPr="00A977E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XXXX</w:t>
      </w:r>
      <w:r w:rsidR="00FD60C8" w:rsidRPr="00A977E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-</w:t>
      </w:r>
      <w:r w:rsidR="00A977EA" w:rsidRPr="00A977E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XXXX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, ci-après dénommé l</w:t>
      </w:r>
      <w:r w:rsidR="0071484B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</w:t>
      </w:r>
      <w:r w:rsidR="00FD60C8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71484B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Revue 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» (sous licence CC BY Attribution 4.0</w:t>
      </w:r>
      <w:r w:rsidR="00FD60C8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International),</w:t>
      </w:r>
      <w:r w:rsidR="00FD60C8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dont elle a confié la diffusion à </w:t>
      </w:r>
      <w:r w:rsidR="00A977EA" w:rsidRPr="00A977E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Nom du diffuseur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FD60C8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L’Auteur a proposé </w:t>
      </w:r>
      <w:r w:rsidR="000F035D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un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article, provisoirement</w:t>
      </w:r>
      <w:r w:rsidR="0071484B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intitulé</w:t>
      </w:r>
      <w:r w:rsidR="004944D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« </w:t>
      </w:r>
      <w:r w:rsidR="00354102" w:rsidRPr="0035410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TITRE DE L’ARTICLE</w:t>
      </w:r>
      <w:r w:rsidR="00FD60C8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») à </w:t>
      </w:r>
      <w:r w:rsidR="00FD60C8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l’Éditeur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 sa publication dans le numéro </w:t>
      </w:r>
      <w:r w:rsidR="00354102" w:rsidRPr="0035410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X</w:t>
      </w:r>
      <w:r w:rsidR="00FD60C8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</w:t>
      </w:r>
      <w:r w:rsidR="00A977EA" w:rsidRPr="00A977EA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Nom de la revue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FD60C8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Lors de la soumission à l</w:t>
      </w:r>
      <w:r w:rsidR="00FD60C8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’Éditeur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, l’Auteur a garanti qu’il n’avait pas proposé cette</w:t>
      </w:r>
      <w:r w:rsidR="00FD60C8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ontribution pour parution dans une autre publication ou qu’il a fait interrompre le</w:t>
      </w:r>
      <w:r w:rsidR="00FD60C8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processus de lecture de cette Contribution qu’il avait proposée pour parution dans une autre</w:t>
      </w:r>
      <w:r w:rsidR="0071484B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publication.</w:t>
      </w:r>
    </w:p>
    <w:p w14:paraId="064AB576" w14:textId="77777777" w:rsidR="00FD60C8" w:rsidRPr="00A47064" w:rsidRDefault="00FD60C8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201B79" w14:textId="5404FA2C" w:rsidR="00FD60C8" w:rsidRPr="00A47064" w:rsidRDefault="009F15EA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Par le présent contrat, l’Auteur autorise </w:t>
      </w:r>
      <w:r w:rsidR="00FD60C8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l’Éditeur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publier dans </w:t>
      </w:r>
      <w:r w:rsidR="00A977EA" w:rsidRPr="00A977EA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Nom de la revue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sa Contribution, incluant le résumé, les tableaux, images et données, sous forme</w:t>
      </w:r>
      <w:r w:rsidR="00FD60C8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numérique, en accès ouvert sans période d’embargo et l</w:t>
      </w:r>
      <w:r w:rsidR="00FD60C8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’Éditeur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autorise</w:t>
      </w:r>
      <w:r w:rsidR="00FD60C8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l’Auteur à déposer </w:t>
      </w:r>
      <w:r w:rsidR="00813728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la version finale de sa Contribution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une archive ouverte. Ces autorisations sont valables</w:t>
      </w:r>
      <w:r w:rsidR="00FD60C8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les conditions suivantes</w:t>
      </w:r>
      <w:r w:rsidR="00FD60C8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14:paraId="233C2C81" w14:textId="77777777" w:rsidR="00487973" w:rsidRPr="00A47064" w:rsidRDefault="00487973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68402FD" w14:textId="77777777" w:rsidR="00487973" w:rsidRPr="00A47064" w:rsidRDefault="009F15EA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Art. 1 – Objet du contrat</w:t>
      </w:r>
    </w:p>
    <w:p w14:paraId="2173919B" w14:textId="77777777" w:rsidR="00487973" w:rsidRPr="00A47064" w:rsidRDefault="009F15EA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L’Auteur cède à titre non exclusif à l</w:t>
      </w:r>
      <w:r w:rsidR="0071484B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’Éditeur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droits d’exploiter sa Contribution sous forme</w:t>
      </w:r>
      <w:r w:rsidR="00487973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numérique.</w:t>
      </w:r>
    </w:p>
    <w:p w14:paraId="69A5BE26" w14:textId="77777777" w:rsidR="00487973" w:rsidRPr="00A47064" w:rsidRDefault="00487973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7CA5A7" w14:textId="77777777" w:rsidR="00487973" w:rsidRPr="00A47064" w:rsidRDefault="009F15EA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Art. 2 – Obligations de l’Auteur</w:t>
      </w:r>
    </w:p>
    <w:p w14:paraId="46EBB615" w14:textId="2A1F6624" w:rsidR="00487973" w:rsidRPr="00A47064" w:rsidRDefault="009F15EA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L’Auteur s’engage à remettre à l</w:t>
      </w:r>
      <w:r w:rsidR="0071484B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’Éditeur</w:t>
      </w:r>
      <w:r w:rsidR="00813728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via la Directrice de la Revue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au plus tard le </w:t>
      </w:r>
      <w:r w:rsidR="00354102" w:rsidRPr="0035410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XX</w:t>
      </w:r>
      <w:r w:rsidR="004944DA" w:rsidRPr="0035410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/</w:t>
      </w:r>
      <w:r w:rsidR="00354102" w:rsidRPr="0035410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XX</w:t>
      </w:r>
      <w:r w:rsidR="004944DA" w:rsidRPr="0035410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/20</w:t>
      </w:r>
      <w:r w:rsidR="00354102" w:rsidRPr="0035410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XX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, sa Contribution</w:t>
      </w:r>
      <w:r w:rsidR="00487973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définitive et complète, soigneusement relue et mise au point selon les </w:t>
      </w:r>
      <w:r w:rsidR="00487973" w:rsidRPr="00A47064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>Consignes aux auteurs</w:t>
      </w:r>
      <w:r w:rsidR="00813728" w:rsidRPr="00A47064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 xml:space="preserve"> (</w:t>
      </w:r>
      <w:r w:rsidR="00A977EA" w:rsidRPr="00A977EA">
        <w:rPr>
          <w:rStyle w:val="Lienhypertext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fr-FR"/>
        </w:rPr>
        <w:t>lien vers les consigne</w:t>
      </w:r>
      <w:r w:rsidR="00A977EA">
        <w:rPr>
          <w:rStyle w:val="Lienhypertext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fr-FR"/>
        </w:rPr>
        <w:t>s</w:t>
      </w:r>
      <w:r w:rsidR="00A977EA" w:rsidRPr="00A977EA">
        <w:rPr>
          <w:rStyle w:val="Lienhypertexte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fr-FR"/>
        </w:rPr>
        <w:t xml:space="preserve"> de la Revue</w:t>
      </w:r>
      <w:r w:rsidR="00813728" w:rsidRPr="00A47064">
        <w:rPr>
          <w:rStyle w:val="Lienhypertext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fr-FR"/>
        </w:rPr>
        <w:t>)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accessibles en ligne sur le site d</w:t>
      </w:r>
      <w:r w:rsidR="0071484B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e la Revue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. L’Auteur fournira sa Contribution</w:t>
      </w:r>
      <w:r w:rsidR="00487973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sous forme de fichiers texte (formats .doc, .docx) accompagnés des</w:t>
      </w:r>
      <w:r w:rsidR="00487973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éventuels fichiers images (format .jpeg., .png, .</w:t>
      </w:r>
      <w:proofErr w:type="spellStart"/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tiff</w:t>
      </w:r>
      <w:proofErr w:type="spellEnd"/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en</w:t>
      </w:r>
      <w:proofErr w:type="gramEnd"/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300 dpi).</w:t>
      </w:r>
    </w:p>
    <w:p w14:paraId="5BB5293B" w14:textId="77777777" w:rsidR="00487973" w:rsidRPr="00A47064" w:rsidRDefault="00487973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FFBA1F6" w14:textId="77777777" w:rsidR="00EF65EA" w:rsidRPr="00A47064" w:rsidRDefault="009F15EA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L’Auteur garantit que cette Contribution est originale et non déjà publiée chez un autre</w:t>
      </w:r>
      <w:r w:rsidR="00EF6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éditeur ou qu’il a obtenu l’autorisation de publier sa Contribution dans </w:t>
      </w:r>
      <w:r w:rsidR="0071484B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la Revue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si l’article a</w:t>
      </w:r>
      <w:r w:rsidR="00EF6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déjà fait l’objet d’une publication sous un autre support. Dans le cas où sa Contribution</w:t>
      </w:r>
      <w:r w:rsidR="00EF6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contiendrait des extraits de textes ou d’illustrations empruntés à d’autres œuvres, l’Auteur</w:t>
      </w:r>
      <w:r w:rsidR="00EF6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transmettra à </w:t>
      </w:r>
      <w:r w:rsidR="0071484B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l’Éditeur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toutes les autorisations de reproduction nécessaires aux fins de</w:t>
      </w:r>
      <w:r w:rsidR="00EF6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publication.</w:t>
      </w:r>
    </w:p>
    <w:p w14:paraId="038138EE" w14:textId="77777777" w:rsidR="00EF65EA" w:rsidRPr="00A47064" w:rsidRDefault="00EF65EA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71BEC8" w14:textId="77777777" w:rsidR="00EF65EA" w:rsidRPr="00A47064" w:rsidRDefault="009F15EA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L’Auteur garantit également que sa Contribution ne contient rien qui tombe sous le coup des</w:t>
      </w:r>
      <w:r w:rsidR="00EF6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lois et de nature à engager la responsabilité de </w:t>
      </w:r>
      <w:r w:rsidR="0071484B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l’Éditeur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et garantit à </w:t>
      </w:r>
      <w:r w:rsidR="0071484B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l’Éditeur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jouissance</w:t>
      </w:r>
      <w:r w:rsidR="00EF6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entière des droits cédés contre tous troubles, revendications et évictions quelconques.</w:t>
      </w:r>
    </w:p>
    <w:p w14:paraId="19B0BA9A" w14:textId="77777777" w:rsidR="00EF65EA" w:rsidRPr="00A47064" w:rsidRDefault="00EF65EA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F36569" w14:textId="77777777" w:rsidR="00EF65EA" w:rsidRPr="00A47064" w:rsidRDefault="009F15EA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Art. 3 – Cession des droits d’exploitation numérique</w:t>
      </w:r>
    </w:p>
    <w:p w14:paraId="33864137" w14:textId="77777777" w:rsidR="00EF65EA" w:rsidRPr="00A47064" w:rsidRDefault="009F15EA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L’Auteur cède </w:t>
      </w:r>
      <w:r w:rsidR="00EF6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à l’Éditeur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le droit d’exploiter la Contribution sous forme</w:t>
      </w:r>
      <w:r w:rsidR="00EF6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numérique, et notamment</w:t>
      </w:r>
      <w:r w:rsidR="00EF6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14:paraId="4080AD2D" w14:textId="77777777" w:rsidR="00EF65EA" w:rsidRPr="00A47064" w:rsidRDefault="009F15EA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− de reproduire sa Contribution dans </w:t>
      </w:r>
      <w:r w:rsidR="0071484B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la Revue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séparément, ainsi que ses</w:t>
      </w:r>
      <w:r w:rsidR="00EF6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traductions, sous forme de fichiers électroniques en tous formats existants ou à venir</w:t>
      </w:r>
      <w:r w:rsidR="00EF6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tels que HTML, XML, PDF, </w:t>
      </w:r>
      <w:proofErr w:type="spellStart"/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ePub</w:t>
      </w:r>
      <w:proofErr w:type="spellEnd"/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, sur tous supports d’enregistrements numériques</w:t>
      </w:r>
      <w:r w:rsidR="00EF6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actuels ou futurs tels que serveurs Internet, clés USB, disques durs, cartes mémoires,</w:t>
      </w:r>
      <w:r w:rsidR="00EF6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tablettes, ordinateurs, liseuses, téléphones portables, papier électronique ou e-</w:t>
      </w:r>
      <w:proofErr w:type="spellStart"/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paper</w:t>
      </w:r>
      <w:proofErr w:type="spellEnd"/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EF6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permettant de stocker de manière transitoire ou permanente des données</w:t>
      </w:r>
      <w:r w:rsidR="00EF6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numériques</w:t>
      </w:r>
      <w:r w:rsidR="00EF6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</w:p>
    <w:p w14:paraId="23807B27" w14:textId="77777777" w:rsidR="00EF65EA" w:rsidRPr="00A47064" w:rsidRDefault="009F15EA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− de représenter sa Contribution dans </w:t>
      </w:r>
      <w:r w:rsidR="0071484B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la Revue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séparément, ainsi que ses</w:t>
      </w:r>
      <w:r w:rsidR="00EF6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traductions, pour en permettre la communication au public, gratuite ou payante à</w:t>
      </w:r>
      <w:r w:rsidR="00EF6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l’unité ou sur abonnement, par tous procédés actuels ou futurs, notamment par</w:t>
      </w:r>
      <w:r w:rsidR="00EF6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Internet et par les réseaux de toutes personnes morales de droit public ou privé telles</w:t>
      </w:r>
      <w:r w:rsidR="00EF6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qu’entreprises, bibliothèques, établissements d’enseignement et de recherche, en vue</w:t>
      </w:r>
      <w:r w:rsidR="00EF6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de la consultation de la Contribution en ligne et de son téléchargement par le biais</w:t>
      </w:r>
      <w:r w:rsidR="00EF6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d’une connexion informatique distante ou locale</w:t>
      </w:r>
      <w:r w:rsidR="00EF6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</w:p>
    <w:p w14:paraId="13015EE9" w14:textId="77777777" w:rsidR="00EF65EA" w:rsidRPr="00A47064" w:rsidRDefault="009F15EA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− d’adapter la Contribution ainsi que ses traductions sous forme d’œuvre multimédia ou</w:t>
      </w:r>
      <w:r w:rsidR="00EF6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 l’intégrer à </w:t>
      </w:r>
      <w:proofErr w:type="gramStart"/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une œuvre multimédia</w:t>
      </w:r>
      <w:proofErr w:type="gramEnd"/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, de la reproduire sur tous supports et la</w:t>
      </w:r>
      <w:r w:rsidR="00EF6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représenter par tous procédés indiqués ci-dessus.</w:t>
      </w:r>
    </w:p>
    <w:p w14:paraId="36A2DF05" w14:textId="77777777" w:rsidR="00EF65EA" w:rsidRPr="00A47064" w:rsidRDefault="00EF65EA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529C82" w14:textId="77777777" w:rsidR="00EF65EA" w:rsidRPr="00A47064" w:rsidRDefault="009F15EA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L’Auteur autorise également </w:t>
      </w:r>
      <w:r w:rsidR="0022415C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l’Éditeur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diffuser sa Contribution en accès libre sous la licence</w:t>
      </w:r>
      <w:r w:rsidR="00EF6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Creative Commons CC BY Attribution 4.0 International, pour tous les modes et supports</w:t>
      </w:r>
      <w:r w:rsidR="00EF6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d’exploitation mentionnés ci-dessus, ce qui signifie que toute personne intéressée aura le</w:t>
      </w:r>
      <w:r w:rsidR="00EF6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droit de réexploiter tout ou partie de sa Contribution sans avoir à lui demander son accord,</w:t>
      </w:r>
      <w:r w:rsidR="00EF6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les conditions suivantes</w:t>
      </w:r>
      <w:r w:rsidR="00EF6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14:paraId="794AEAF5" w14:textId="77777777" w:rsidR="00EF65EA" w:rsidRPr="00A47064" w:rsidRDefault="009F15EA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- obligation de nommer l’Auteur (BY)</w:t>
      </w:r>
      <w:r w:rsidR="00F24E29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</w:p>
    <w:p w14:paraId="4A24C100" w14:textId="77777777" w:rsidR="00EF65EA" w:rsidRPr="00A47064" w:rsidRDefault="009F15EA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- autorisation d’en faire une exploitation commerciale</w:t>
      </w:r>
      <w:r w:rsidR="00F24E29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;</w:t>
      </w:r>
    </w:p>
    <w:p w14:paraId="7F0CEA8C" w14:textId="77777777" w:rsidR="00EF65EA" w:rsidRPr="00A47064" w:rsidRDefault="009F15EA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- non-obligation d’appliquer la même licence CC à la Contribution dérivée.</w:t>
      </w:r>
    </w:p>
    <w:p w14:paraId="2D8EFCFD" w14:textId="77777777" w:rsidR="00A4766B" w:rsidRPr="00A47064" w:rsidRDefault="00A4766B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8C40C3" w14:textId="77777777" w:rsidR="00A4766B" w:rsidRPr="00A47064" w:rsidRDefault="009F15EA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Compte tenu de la mission de diffusion des connaissances et des résultats de la recherche</w:t>
      </w:r>
      <w:r w:rsidR="00A4766B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laquelle s’inscrit la publication de la Contribution (Code de l’éducation, article L. 123.6),</w:t>
      </w:r>
      <w:r w:rsidR="00A4766B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et conformément à l’article L. 122-7 du Code de la propriété intellectuelle, l’Auteur accepte</w:t>
      </w:r>
      <w:r w:rsidR="00A4766B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expressément de céder à l</w:t>
      </w:r>
      <w:r w:rsidR="0022415C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’Éditeur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ces droits à titre gracieux.</w:t>
      </w:r>
    </w:p>
    <w:p w14:paraId="5C9D6449" w14:textId="77777777" w:rsidR="00F24E29" w:rsidRPr="00A47064" w:rsidRDefault="00F24E29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D1D307E" w14:textId="77777777" w:rsidR="00F24E29" w:rsidRPr="00A47064" w:rsidRDefault="009F15EA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cession gracieuse à </w:t>
      </w:r>
      <w:r w:rsidR="0022415C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l’Éditeur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faite à titre non exclusif, en toutes langues et dans</w:t>
      </w:r>
      <w:r w:rsidR="00F24E29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tous pays, pour la durée de la propriété littéraire et artistique d’après les lois françaises et</w:t>
      </w:r>
      <w:r w:rsidR="00F24E29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étrangères et les conventions internationales actuelles et futures, y compris les éventuelles</w:t>
      </w:r>
      <w:r w:rsidR="00F24E29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prorogations qui pourraient être apportées à cette durée et par tous procédés actuels ou</w:t>
      </w:r>
      <w:r w:rsidR="00F24E29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futurs.</w:t>
      </w:r>
    </w:p>
    <w:p w14:paraId="03DA21CD" w14:textId="77777777" w:rsidR="00F24E29" w:rsidRPr="00A47064" w:rsidRDefault="00F24E29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4F68A6" w14:textId="7E87013C" w:rsidR="00F24E29" w:rsidRPr="00A47064" w:rsidRDefault="009F15EA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22415C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’Éditeur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pourra exercer ces droits </w:t>
      </w:r>
      <w:r w:rsidR="0022415C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lui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-même ou par voie de cession à des tiers</w:t>
      </w:r>
      <w:r w:rsidR="00F24E29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; le cas</w:t>
      </w:r>
      <w:r w:rsidR="00F24E29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échéant, </w:t>
      </w:r>
      <w:r w:rsidR="0022415C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il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s’engage à en informer l’Auteur. De même, la cession étant faite à titre non</w:t>
      </w:r>
      <w:r w:rsidR="00F24E29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exclusif, l’Auteur pourra également publier ultérieurement sa Contribution chez un autre</w:t>
      </w:r>
      <w:r w:rsidR="00F24E29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éditeur, à condition, toutefois, de mentionner la référence bibliographique complète de la</w:t>
      </w:r>
      <w:r w:rsidR="00F24E29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première publication dans le numéro </w:t>
      </w:r>
      <w:r w:rsidR="00354102" w:rsidRPr="0035410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X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r w:rsidR="00A977EA" w:rsidRPr="00A977EA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Nom de la revue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1B6E8478" w14:textId="77777777" w:rsidR="00F24E29" w:rsidRPr="00A47064" w:rsidRDefault="00F24E29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DCB31A" w14:textId="77777777" w:rsidR="00F24E29" w:rsidRPr="00A47064" w:rsidRDefault="009F15EA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Art. 4 – Obligations de l</w:t>
      </w:r>
      <w:r w:rsidR="00F24E29" w:rsidRPr="00A4706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’Éditeur</w:t>
      </w:r>
    </w:p>
    <w:p w14:paraId="22CFDF8A" w14:textId="7511080F" w:rsidR="00F24E29" w:rsidRPr="00A47064" w:rsidRDefault="00F24E29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L’</w:t>
      </w:r>
      <w:r w:rsidR="0022415C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É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diteur</w:t>
      </w:r>
      <w:r w:rsidR="009F1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s’engage à publier la Contribution dans le numéro </w:t>
      </w:r>
      <w:r w:rsidR="00CA1BF7" w:rsidRPr="00CA1BF7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X</w:t>
      </w:r>
      <w:r w:rsidR="009F1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</w:t>
      </w:r>
      <w:r w:rsidR="00A977EA" w:rsidRPr="00A977EA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Nom de la revue</w:t>
      </w:r>
      <w:r w:rsidR="009F1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F1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un délai de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12</w:t>
      </w:r>
      <w:r w:rsidR="009F1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mois à compter de la remise de celle-ci par l’Auteur.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1BBF649C" w14:textId="77777777" w:rsidR="00F24E29" w:rsidRPr="00A47064" w:rsidRDefault="00F24E29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8838659" w14:textId="77777777" w:rsidR="00F24E29" w:rsidRPr="00A47064" w:rsidRDefault="009F15EA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Auparavant, l</w:t>
      </w:r>
      <w:r w:rsidR="0022415C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’Éditeur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s’assure que la Contribution répond aux critères d’exigence d’une</w:t>
      </w:r>
      <w:r w:rsidR="00F24E29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édition académique et lui apporte une plus-value éditoriale (vérifications ortho</w:t>
      </w:r>
      <w:r w:rsidR="0022415C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typographiques, contrôle de la bibliographie et mise aux normes, structuration, contrôle et</w:t>
      </w:r>
      <w:r w:rsidR="00F24E29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traitement de l’iconographie).</w:t>
      </w:r>
    </w:p>
    <w:p w14:paraId="08C5B75D" w14:textId="77777777" w:rsidR="00F24E29" w:rsidRPr="00A47064" w:rsidRDefault="00F24E29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1812A6" w14:textId="26D04C85" w:rsidR="00F24E29" w:rsidRPr="00A47064" w:rsidRDefault="0022415C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Il</w:t>
      </w:r>
      <w:r w:rsidR="009F1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s’engage à soumettre à l</w:t>
      </w:r>
      <w:r w:rsidR="00E13608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a Directrice de la Revue</w:t>
      </w:r>
      <w:r w:rsidR="009F1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épreuve de </w:t>
      </w:r>
      <w:r w:rsidR="00E13608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toutes les contributions du numéro</w:t>
      </w:r>
      <w:r w:rsidR="009F1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mise</w:t>
      </w:r>
      <w:r w:rsidR="00E13608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9F1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 forme pour bon</w:t>
      </w:r>
      <w:r w:rsidR="00F24E29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F15EA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à diffuser numérique.</w:t>
      </w:r>
      <w:r w:rsidR="00E13608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Directrice de la Revue consultera l’Auteur si nécessaire.</w:t>
      </w:r>
    </w:p>
    <w:p w14:paraId="4A90360F" w14:textId="77777777" w:rsidR="00F24E29" w:rsidRPr="00A47064" w:rsidRDefault="00F24E29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88AA89" w14:textId="77777777" w:rsidR="00F24E29" w:rsidRPr="00A47064" w:rsidRDefault="00F24E29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20314EC" w14:textId="77777777" w:rsidR="00F24E29" w:rsidRPr="00A47064" w:rsidRDefault="009F15EA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Art. 5 – Politique de versement en archives ouvertes</w:t>
      </w:r>
    </w:p>
    <w:p w14:paraId="2B4682B1" w14:textId="27512F00" w:rsidR="00F24E29" w:rsidRPr="00A47064" w:rsidRDefault="009F15EA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L’Auteur cédant ses droits à l</w:t>
      </w:r>
      <w:r w:rsidR="0022415C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’Éditeur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titre non exclusif, il est libre de verser la version finale</w:t>
      </w:r>
      <w:r w:rsidR="00F24E29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du manuscrit acceptée pour publication de sa Contribution dans une archive ouverte sous la</w:t>
      </w:r>
      <w:r w:rsidR="00F24E29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licence CC de son choix, dès qu’il le souhaite, y compris dès la publication de la Contribution</w:t>
      </w:r>
      <w:r w:rsidR="00F24E29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</w:t>
      </w:r>
      <w:r w:rsidR="00A977EA" w:rsidRPr="00A977EA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Nom de la revue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4B109BCA" w14:textId="77777777" w:rsidR="00F24E29" w:rsidRPr="00A47064" w:rsidRDefault="00F24E29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E5475F" w14:textId="35FD6B99" w:rsidR="00354102" w:rsidRDefault="009F15EA" w:rsidP="00F2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22415C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’Éditeur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autorise l’Auteur à verser </w:t>
      </w:r>
      <w:r w:rsidR="00813728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la version finale de sa Contribution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une archive ouverte (une plateforme</w:t>
      </w:r>
      <w:r w:rsidR="00F24E29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pérenne et consultable par tous sans inscription préalable), dès publication de la</w:t>
      </w:r>
      <w:r w:rsidR="00F24E29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Contribution dans </w:t>
      </w:r>
      <w:r w:rsidR="00A977EA" w:rsidRPr="00A977EA">
        <w:rPr>
          <w:rFonts w:ascii="Times New Roman" w:eastAsia="Times New Roman" w:hAnsi="Times New Roman" w:cs="Times New Roman"/>
          <w:b/>
          <w:i/>
          <w:sz w:val="24"/>
          <w:szCs w:val="24"/>
          <w:lang w:eastAsia="fr-FR"/>
        </w:rPr>
        <w:t>Nom de la revue</w:t>
      </w:r>
      <w:bookmarkStart w:id="0" w:name="_GoBack"/>
      <w:bookmarkEnd w:id="0"/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 w:rsidR="00F24E29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réseaux sociaux académiques (de type </w:t>
      </w:r>
      <w:proofErr w:type="spellStart"/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ResearchGate</w:t>
      </w:r>
      <w:proofErr w:type="spellEnd"/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Academia.edu) ne sont pas des</w:t>
      </w:r>
      <w:r w:rsidR="00F24E29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archives ouvertes</w:t>
      </w:r>
      <w:r w:rsidR="00F24E29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: le dépôt doit être fait dans une archive ouverte, notamment pour des</w:t>
      </w:r>
      <w:r w:rsidR="00F24E29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raisons de pérennité, avec un lien éventuel vers cette archive ouverte depuis les réseaux</w:t>
      </w:r>
      <w:r w:rsidR="00F24E29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sociaux académiques.</w:t>
      </w:r>
    </w:p>
    <w:p w14:paraId="573565E7" w14:textId="4D2DB0D2" w:rsidR="00F24E29" w:rsidRPr="00A47064" w:rsidRDefault="009F15EA" w:rsidP="00F2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22415C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’Éditeur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autorise l’Auteur à apposer une licence CC BY Attribution 4.0 International.</w:t>
      </w:r>
    </w:p>
    <w:p w14:paraId="369340BC" w14:textId="77777777" w:rsidR="00F24E29" w:rsidRPr="00A47064" w:rsidRDefault="00F24E29" w:rsidP="00F2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A2742C4" w14:textId="77777777" w:rsidR="00F24E29" w:rsidRPr="00A47064" w:rsidRDefault="009F15EA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Art. 6 – Loi applicable et règlement des litiges</w:t>
      </w:r>
    </w:p>
    <w:p w14:paraId="5F392434" w14:textId="77777777" w:rsidR="00F24E29" w:rsidRPr="00A47064" w:rsidRDefault="009F15EA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Le présent contrat est soumis à la loi française. Tout différend pouvant naître à l’occasion du</w:t>
      </w:r>
      <w:r w:rsidR="00F24E29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 contrat sera soumis à une conciliation préalablement à tous recours contentieux. À</w:t>
      </w:r>
      <w:r w:rsidR="00F24E29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défaut de solution amiable, les litiges seront portés devant les tribunaux compétents.</w:t>
      </w:r>
    </w:p>
    <w:p w14:paraId="2E2ED847" w14:textId="77777777" w:rsidR="00F24E29" w:rsidRPr="00A47064" w:rsidRDefault="00F24E29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09D49E" w14:textId="77777777" w:rsidR="00F24E29" w:rsidRPr="00A47064" w:rsidRDefault="00F24E29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42E8ACB" w14:textId="77777777" w:rsidR="00F24E29" w:rsidRPr="00A47064" w:rsidRDefault="00F24E29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8F359D" w14:textId="77777777" w:rsidR="00F24E29" w:rsidRPr="00A47064" w:rsidRDefault="009F15EA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Fait à ______________, le ___/___/______ en deux exemplaires.</w:t>
      </w:r>
    </w:p>
    <w:p w14:paraId="79086D6C" w14:textId="77777777" w:rsidR="00F24E29" w:rsidRPr="00A47064" w:rsidRDefault="00F24E29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B47A6F" w14:textId="77777777" w:rsidR="00F24E29" w:rsidRPr="00A47064" w:rsidRDefault="00F24E29" w:rsidP="00FD6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C9D6C7" w14:textId="77777777" w:rsidR="00F24E29" w:rsidRPr="00A47064" w:rsidRDefault="00F24E29" w:rsidP="00F2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l’Auteur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Pour l’Éditeur</w:t>
      </w:r>
    </w:p>
    <w:p w14:paraId="5241840E" w14:textId="77777777" w:rsidR="00F24E29" w:rsidRPr="00A47064" w:rsidRDefault="00F24E29" w:rsidP="00F2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673FF47" w14:textId="49263102" w:rsidR="00F24E29" w:rsidRPr="00A47064" w:rsidRDefault="00F24E29" w:rsidP="00F2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</w:t>
      </w:r>
      <w:r w:rsidR="003541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Président de</w:t>
      </w:r>
    </w:p>
    <w:p w14:paraId="1B1519BE" w14:textId="2C8496E8" w:rsidR="00F24E29" w:rsidRPr="00A47064" w:rsidRDefault="00F24E29" w:rsidP="00F2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</w:t>
      </w:r>
      <w:r w:rsidR="003541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</w:t>
      </w:r>
      <w:proofErr w:type="gramStart"/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l’Université</w:t>
      </w:r>
      <w:proofErr w:type="gramEnd"/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Jean Monnet</w:t>
      </w:r>
    </w:p>
    <w:p w14:paraId="1389446D" w14:textId="77777777" w:rsidR="00F24E29" w:rsidRPr="00A47064" w:rsidRDefault="00F24E29" w:rsidP="00F2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12B822" w14:textId="77777777" w:rsidR="00F24E29" w:rsidRPr="00A47064" w:rsidRDefault="00F24E29" w:rsidP="00F2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2E9C1C" w14:textId="77777777" w:rsidR="00F24E29" w:rsidRPr="00A47064" w:rsidRDefault="00F24E29" w:rsidP="00F2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27BB01" w14:textId="77777777" w:rsidR="00F24E29" w:rsidRPr="00A47064" w:rsidRDefault="00F24E29" w:rsidP="00F2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3E1797" w14:textId="77777777" w:rsidR="00F24E29" w:rsidRPr="00A47064" w:rsidRDefault="00F24E29" w:rsidP="00F2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_______________________</w:t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________________________</w:t>
      </w:r>
    </w:p>
    <w:p w14:paraId="4C1BCA01" w14:textId="4B315F2A" w:rsidR="00F24E29" w:rsidRPr="00A47064" w:rsidRDefault="00354102" w:rsidP="00F24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5410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Prénom NOM</w:t>
      </w:r>
      <w:r w:rsidR="000F035D" w:rsidRPr="0035410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ab/>
      </w:r>
      <w:r w:rsidR="00846A61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846A61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  <w:r w:rsidR="00F24E29" w:rsidRPr="00A47064"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</w:r>
    </w:p>
    <w:p w14:paraId="61217382" w14:textId="77777777" w:rsidR="00BE7C33" w:rsidRPr="00A47064" w:rsidRDefault="00BE7C33" w:rsidP="00F24E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7C33" w:rsidRPr="00A4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37DDF" w14:textId="77777777" w:rsidR="00385840" w:rsidRDefault="00385840" w:rsidP="009F15EA">
      <w:pPr>
        <w:spacing w:after="0" w:line="240" w:lineRule="auto"/>
      </w:pPr>
      <w:r>
        <w:separator/>
      </w:r>
    </w:p>
  </w:endnote>
  <w:endnote w:type="continuationSeparator" w:id="0">
    <w:p w14:paraId="7019D97C" w14:textId="77777777" w:rsidR="00385840" w:rsidRDefault="00385840" w:rsidP="009F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7F629" w14:textId="77777777" w:rsidR="00385840" w:rsidRDefault="00385840" w:rsidP="009F15EA">
      <w:pPr>
        <w:spacing w:after="0" w:line="240" w:lineRule="auto"/>
      </w:pPr>
      <w:r>
        <w:separator/>
      </w:r>
    </w:p>
  </w:footnote>
  <w:footnote w:type="continuationSeparator" w:id="0">
    <w:p w14:paraId="27909CB9" w14:textId="77777777" w:rsidR="00385840" w:rsidRDefault="00385840" w:rsidP="009F1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5EA"/>
    <w:rsid w:val="00043666"/>
    <w:rsid w:val="000E05A2"/>
    <w:rsid w:val="000F035D"/>
    <w:rsid w:val="001D0025"/>
    <w:rsid w:val="0022415C"/>
    <w:rsid w:val="00240BBD"/>
    <w:rsid w:val="002610C9"/>
    <w:rsid w:val="00354102"/>
    <w:rsid w:val="00385840"/>
    <w:rsid w:val="003D586E"/>
    <w:rsid w:val="00417DBD"/>
    <w:rsid w:val="00487973"/>
    <w:rsid w:val="004944DA"/>
    <w:rsid w:val="005955D5"/>
    <w:rsid w:val="005E5C0B"/>
    <w:rsid w:val="00654008"/>
    <w:rsid w:val="00656E50"/>
    <w:rsid w:val="0071484B"/>
    <w:rsid w:val="007A3D7B"/>
    <w:rsid w:val="007D64E2"/>
    <w:rsid w:val="00813728"/>
    <w:rsid w:val="00814D93"/>
    <w:rsid w:val="00846A61"/>
    <w:rsid w:val="00910E0F"/>
    <w:rsid w:val="009D5F1F"/>
    <w:rsid w:val="009F15EA"/>
    <w:rsid w:val="00A425EE"/>
    <w:rsid w:val="00A47064"/>
    <w:rsid w:val="00A4766B"/>
    <w:rsid w:val="00A977EA"/>
    <w:rsid w:val="00AA5CA8"/>
    <w:rsid w:val="00AC2018"/>
    <w:rsid w:val="00B833B6"/>
    <w:rsid w:val="00B85500"/>
    <w:rsid w:val="00B90346"/>
    <w:rsid w:val="00BE7C33"/>
    <w:rsid w:val="00CA1BF7"/>
    <w:rsid w:val="00CD2992"/>
    <w:rsid w:val="00D16B14"/>
    <w:rsid w:val="00D307F7"/>
    <w:rsid w:val="00DD675F"/>
    <w:rsid w:val="00E13608"/>
    <w:rsid w:val="00EF4AD5"/>
    <w:rsid w:val="00EF65EA"/>
    <w:rsid w:val="00F0080E"/>
    <w:rsid w:val="00F24E29"/>
    <w:rsid w:val="00FD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C2BF510"/>
  <w15:chartTrackingRefBased/>
  <w15:docId w15:val="{9164AC2B-2C89-4417-9C65-F4ED3EE7C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15EA"/>
  </w:style>
  <w:style w:type="paragraph" w:styleId="Pieddepage">
    <w:name w:val="footer"/>
    <w:basedOn w:val="Normal"/>
    <w:link w:val="PieddepageCar"/>
    <w:uiPriority w:val="99"/>
    <w:unhideWhenUsed/>
    <w:rsid w:val="009F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15EA"/>
  </w:style>
  <w:style w:type="character" w:styleId="Marquedecommentaire">
    <w:name w:val="annotation reference"/>
    <w:basedOn w:val="Policepardfaut"/>
    <w:uiPriority w:val="99"/>
    <w:semiHidden/>
    <w:unhideWhenUsed/>
    <w:rsid w:val="0071484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1484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1484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148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1484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4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484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1484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1484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17D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3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1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0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11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CC03B-E584-4776-A3E8-3972B9D62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1307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Jeanjean</dc:creator>
  <cp:keywords/>
  <dc:description/>
  <cp:lastModifiedBy>Léa Jeanjean</cp:lastModifiedBy>
  <cp:revision>2</cp:revision>
  <dcterms:created xsi:type="dcterms:W3CDTF">2023-04-20T07:57:00Z</dcterms:created>
  <dcterms:modified xsi:type="dcterms:W3CDTF">2023-04-20T07:57:00Z</dcterms:modified>
</cp:coreProperties>
</file>